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6F" w:rsidRPr="00F26F05" w:rsidRDefault="0066496F" w:rsidP="0066496F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 xml:space="preserve">ДОКУМЕНТЫ ДЛЯ ФИЗИЧЕСКИХ ЛИЦ, </w:t>
      </w:r>
    </w:p>
    <w:p w:rsidR="0066496F" w:rsidRPr="00F26F05" w:rsidRDefault="0066496F" w:rsidP="0066496F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 xml:space="preserve">НЕ ЯВЛЯЮЩИХСЯ ИНДИВИДУАЛЬНЫМИ ПРЕДПРИНИМАТЕЛЯМИ, </w:t>
      </w:r>
    </w:p>
    <w:p w:rsidR="0066496F" w:rsidRPr="00F26F05" w:rsidRDefault="0066496F" w:rsidP="0066496F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 xml:space="preserve">ПРИМЕНЯЮЩИХ СПЕЦИАЛЬНЫЙ НАЛОГОВЫЙ РЕЖИМ </w:t>
      </w:r>
    </w:p>
    <w:p w:rsidR="0066496F" w:rsidRPr="00F26F05" w:rsidRDefault="0066496F" w:rsidP="0066496F">
      <w:pPr>
        <w:widowControl w:val="0"/>
        <w:shd w:val="clear" w:color="auto" w:fill="FF0000"/>
        <w:tabs>
          <w:tab w:val="left" w:pos="-142"/>
        </w:tabs>
        <w:spacing w:after="0" w:line="276" w:lineRule="auto"/>
        <w:ind w:left="-142" w:right="-720"/>
        <w:rPr>
          <w:rFonts w:ascii="Myriad Pro" w:hAnsi="Myriad Pro"/>
          <w:b/>
          <w:color w:val="FFFFFF"/>
          <w:sz w:val="36"/>
          <w:szCs w:val="36"/>
          <w:lang w:eastAsia="ru-RU"/>
        </w:rPr>
      </w:pPr>
      <w:r w:rsidRPr="00F26F05">
        <w:rPr>
          <w:rFonts w:ascii="Myriad Pro" w:hAnsi="Myriad Pro"/>
          <w:b/>
          <w:color w:val="FFFFFF"/>
          <w:sz w:val="36"/>
          <w:szCs w:val="36"/>
          <w:lang w:eastAsia="ru-RU"/>
        </w:rPr>
        <w:t>«НАЛОГ НА ПРОФЕССИОНАЛЬНЫЙ ДОХОД»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ПРЕДВАРИТЕЛЬНОЙ ОЦЕНКИ ВОЗМОЖНОСТИ ПРЕДОСТАВЛЕНИЯ МИКРОЗАЙМА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1. Заявление на получение микрозайма (Заявление анкета на получения микрозайма) по форме Фонда (выдается в Фонде, размещено на сайте Фонда </w:t>
      </w:r>
      <w:hyperlink r:id="rId6" w:history="1">
        <w:r w:rsidRPr="00F26F05">
          <w:rPr>
            <w:rStyle w:val="a6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2. Паспорт (все страницы)</w:t>
      </w:r>
      <w:r w:rsidRPr="00F26F05">
        <w:rPr>
          <w:rStyle w:val="a5"/>
          <w:rFonts w:ascii="Myriad Pro" w:hAnsi="Myriad Pro"/>
          <w:color w:val="833C0B"/>
          <w:sz w:val="24"/>
          <w:szCs w:val="24"/>
          <w:lang w:eastAsia="ru-RU"/>
        </w:rPr>
        <w:t>.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66496F" w:rsidRPr="0043758D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b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b/>
          <w:color w:val="833C0B"/>
          <w:sz w:val="24"/>
          <w:szCs w:val="24"/>
          <w:lang w:eastAsia="ru-RU"/>
        </w:rPr>
        <w:t>ДОКУМЕНТЫ ДЛЯ ОСНОВНОЙ ОЦЕНКИ ВОЗМОЖНОСТИ ПРЕДОСТАВЛЕНИЯ МИКРОЗАЙМА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3. Справка ФНС о постановке на учет (снятии с учета) физического лица в качестве налогоплательщика налога на профессиональный доход. Справка может быть предоставлена как </w:t>
      </w:r>
      <w:r>
        <w:rPr>
          <w:rFonts w:ascii="Myriad Pro" w:hAnsi="Myriad Pro"/>
          <w:color w:val="833C0B"/>
          <w:sz w:val="24"/>
          <w:szCs w:val="24"/>
          <w:lang w:eastAsia="ru-RU"/>
        </w:rPr>
        <w:t>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(дата выдачи – не позднее 30 дней до дня предоставления полного пакета документов Заемщиком в Фонд, в соответствии с приложениями 14-16). </w:t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4. Справка ФНС о состоянии расчетов (доходах) по налогу на профессиональный доход</w:t>
      </w:r>
      <w:r>
        <w:rPr>
          <w:rFonts w:ascii="Myriad Pro" w:hAnsi="Myriad Pro"/>
          <w:color w:val="833C0B"/>
          <w:sz w:val="24"/>
          <w:szCs w:val="24"/>
          <w:lang w:eastAsia="ru-RU"/>
        </w:rPr>
        <w:t>.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</w:p>
    <w:p w:rsidR="0066496F" w:rsidRPr="00A75C94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>
        <w:rPr>
          <w:rFonts w:ascii="Myriad Pro" w:hAnsi="Myriad Pro"/>
          <w:color w:val="833C0B"/>
          <w:sz w:val="24"/>
          <w:szCs w:val="24"/>
          <w:lang w:eastAsia="ru-RU"/>
        </w:rPr>
        <w:t>С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правка </w:t>
      </w:r>
      <w:r>
        <w:rPr>
          <w:rFonts w:ascii="Myriad Pro" w:hAnsi="Myriad Pro"/>
          <w:color w:val="833C0B"/>
          <w:sz w:val="24"/>
          <w:szCs w:val="24"/>
          <w:lang w:eastAsia="ru-RU"/>
        </w:rPr>
        <w:t>может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 быть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предоставлена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 как на бумажном носителе, так и в электронном формате (виде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)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и предостав</w:t>
      </w:r>
      <w:r>
        <w:rPr>
          <w:rFonts w:ascii="Myriad Pro" w:hAnsi="Myriad Pro"/>
          <w:color w:val="833C0B"/>
          <w:sz w:val="24"/>
          <w:szCs w:val="24"/>
          <w:lang w:eastAsia="ru-RU"/>
        </w:rPr>
        <w:t>ляе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тся не менее чем за 6 месяцев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(или за период применения, использования, если он составляет менее 6 месяцев), предшествующих:</w:t>
      </w:r>
    </w:p>
    <w:p w:rsidR="0066496F" w:rsidRPr="00A75C94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- месяцу предоставления полного пакета документов</w:t>
      </w:r>
      <w:r w:rsidRPr="00A75C94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4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, 15, 16, в случае предоста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ления полного пакета после 7 числа; 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- месяцу месяца предоставления полного пакета документов</w:t>
      </w:r>
      <w:r w:rsidRPr="00A75C94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4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, 15, 16, в случае предоста</w:t>
      </w:r>
      <w:r>
        <w:rPr>
          <w:rFonts w:ascii="Myriad Pro" w:hAnsi="Myriad Pro"/>
          <w:color w:val="833C0B"/>
          <w:sz w:val="24"/>
          <w:szCs w:val="24"/>
          <w:lang w:eastAsia="ru-RU"/>
        </w:rPr>
        <w:t>в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ления полного пакета до 7 числа (включительно).</w:t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5. Сведения о доходах и расходах (форма выдается в Фонде и размещена на сайте Фонда </w:t>
      </w:r>
      <w:hyperlink r:id="rId7" w:history="1">
        <w:r w:rsidRPr="00F26F05">
          <w:rPr>
            <w:rStyle w:val="a6"/>
            <w:rFonts w:ascii="Myriad Pro" w:hAnsi="Myriad Pro"/>
            <w:sz w:val="24"/>
            <w:szCs w:val="24"/>
            <w:lang w:eastAsia="ru-RU"/>
          </w:rPr>
          <w:t>www.fundmicro86.ru</w:t>
        </w:r>
      </w:hyperlink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).</w:t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66496F" w:rsidRPr="00A75C94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С</w:t>
      </w:r>
      <w:r>
        <w:rPr>
          <w:rFonts w:ascii="Myriad Pro" w:hAnsi="Myriad Pro"/>
          <w:color w:val="833C0B"/>
          <w:sz w:val="24"/>
          <w:szCs w:val="24"/>
          <w:lang w:eastAsia="ru-RU"/>
        </w:rPr>
        <w:t>ведения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>
        <w:rPr>
          <w:rFonts w:ascii="Myriad Pro" w:hAnsi="Myriad Pro"/>
          <w:color w:val="833C0B"/>
          <w:sz w:val="24"/>
          <w:szCs w:val="24"/>
          <w:lang w:eastAsia="ru-RU"/>
        </w:rPr>
        <w:t>о доходах и расходах могу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т быть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предоставлены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 как на бумажном носителе, так и в электронном формате (виде) и предоставляются не менее чем за 6 месяцев (или за период применения, использования, если он составляет менее 6 месяцев), предшествующих:</w:t>
      </w:r>
    </w:p>
    <w:p w:rsidR="0066496F" w:rsidRPr="00A75C94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- месяцу предоставления полного пакета документов</w:t>
      </w:r>
      <w:r w:rsidRPr="00A75C94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4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, 15, 16, в случае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предоставления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 полного пакета после 7 числа; </w:t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- месяцу месяца предоставления полного пакета документов</w:t>
      </w:r>
      <w:r w:rsidRPr="00A75C94" w:rsidDel="00507688">
        <w:rPr>
          <w:rFonts w:ascii="Myriad Pro" w:hAnsi="Myriad Pro"/>
          <w:color w:val="833C0B"/>
          <w:sz w:val="24"/>
          <w:szCs w:val="24"/>
          <w:lang w:eastAsia="ru-RU"/>
        </w:rPr>
        <w:t xml:space="preserve">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>Заемщиком в Фонд, в соответствии с приложениями 1</w:t>
      </w:r>
      <w:r>
        <w:rPr>
          <w:rFonts w:ascii="Myriad Pro" w:hAnsi="Myriad Pro"/>
          <w:color w:val="833C0B"/>
          <w:sz w:val="24"/>
          <w:szCs w:val="24"/>
          <w:lang w:eastAsia="ru-RU"/>
        </w:rPr>
        <w:t>4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, 15, 16, в случае </w:t>
      </w:r>
      <w:r>
        <w:rPr>
          <w:rFonts w:ascii="Myriad Pro" w:hAnsi="Myriad Pro"/>
          <w:color w:val="833C0B"/>
          <w:sz w:val="24"/>
          <w:szCs w:val="24"/>
          <w:lang w:eastAsia="ru-RU"/>
        </w:rPr>
        <w:t>предоставления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t xml:space="preserve"> полного пакета </w:t>
      </w:r>
      <w:r w:rsidRPr="00A75C94">
        <w:rPr>
          <w:rFonts w:ascii="Myriad Pro" w:hAnsi="Myriad Pro"/>
          <w:color w:val="833C0B"/>
          <w:sz w:val="24"/>
          <w:szCs w:val="24"/>
          <w:lang w:eastAsia="ru-RU"/>
        </w:rPr>
        <w:lastRenderedPageBreak/>
        <w:t>до 7 числа (включительно).</w:t>
      </w:r>
    </w:p>
    <w:p w:rsidR="0066496F" w:rsidRPr="00A75C94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bookmarkStart w:id="0" w:name="_GoBack"/>
      <w:bookmarkEnd w:id="0"/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6. Справка об исполнении обязанности по уплате налогов, сборов, страховых взносов, пеней, штрафов, процентов, по состоянию на любую дату в течение периода, равного 30 календарным дням, предшествующего дате заключения (подписания) договора займа.  Справк</w:t>
      </w:r>
      <w:r>
        <w:rPr>
          <w:rFonts w:ascii="Myriad Pro" w:hAnsi="Myriad Pro"/>
          <w:color w:val="833C0B"/>
          <w:sz w:val="24"/>
          <w:szCs w:val="24"/>
          <w:lang w:eastAsia="ru-RU"/>
        </w:rPr>
        <w:t>а может быть предоставлена как на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 бумажном</w:t>
      </w:r>
      <w:r>
        <w:rPr>
          <w:rFonts w:ascii="Myriad Pro" w:hAnsi="Myriad Pro"/>
          <w:color w:val="833C0B"/>
          <w:sz w:val="24"/>
          <w:szCs w:val="24"/>
          <w:lang w:eastAsia="ru-RU"/>
        </w:rPr>
        <w:t xml:space="preserve"> носителе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, так и в электронном </w:t>
      </w:r>
      <w:r>
        <w:rPr>
          <w:rFonts w:ascii="Myriad Pro" w:hAnsi="Myriad Pro"/>
          <w:color w:val="833C0B"/>
          <w:sz w:val="24"/>
          <w:szCs w:val="24"/>
          <w:lang w:eastAsia="ru-RU"/>
        </w:rPr>
        <w:t>формате (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виде</w:t>
      </w:r>
      <w:r>
        <w:rPr>
          <w:rFonts w:ascii="Myriad Pro" w:hAnsi="Myriad Pro"/>
          <w:color w:val="833C0B"/>
          <w:sz w:val="24"/>
          <w:szCs w:val="24"/>
          <w:lang w:eastAsia="ru-RU"/>
        </w:rPr>
        <w:t>)</w:t>
      </w: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.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7. Реквизиты расчетного или текущего счета.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8. Копия страхового свидетельства государственного пенсионного страхования, либо иной документ, подтверждающий регистрацию в системе индивидуального (персонифицированного) учета, содержащий информацию о страховом номере индивидуального лицевого счета.</w:t>
      </w:r>
    </w:p>
    <w:p w:rsidR="0066496F" w:rsidRPr="00F26F0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 xml:space="preserve">9. Социальный контракт (при наличии). </w:t>
      </w:r>
      <w:r>
        <w:rPr>
          <w:rStyle w:val="a5"/>
          <w:rFonts w:ascii="Myriad Pro" w:hAnsi="Myriad Pro"/>
          <w:color w:val="833C0B"/>
          <w:sz w:val="24"/>
          <w:szCs w:val="24"/>
          <w:lang w:eastAsia="ru-RU"/>
        </w:rPr>
        <w:footnoteReference w:id="1"/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F26F05">
        <w:rPr>
          <w:rFonts w:ascii="Myriad Pro" w:hAnsi="Myriad Pro"/>
          <w:color w:val="833C0B"/>
          <w:sz w:val="24"/>
          <w:szCs w:val="24"/>
          <w:lang w:eastAsia="ru-RU"/>
        </w:rPr>
        <w:t>10. Договор аренды либо иной документ в отношении места осуществления предпринимательской деятельности (при наличии).</w:t>
      </w:r>
    </w:p>
    <w:p w:rsidR="0066496F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</w:p>
    <w:p w:rsidR="0066496F" w:rsidRPr="00771CB5" w:rsidRDefault="0066496F" w:rsidP="0066496F">
      <w:pPr>
        <w:widowControl w:val="0"/>
        <w:tabs>
          <w:tab w:val="left" w:pos="-142"/>
        </w:tabs>
        <w:spacing w:after="0" w:line="276" w:lineRule="auto"/>
        <w:ind w:left="-142"/>
        <w:jc w:val="both"/>
        <w:rPr>
          <w:rFonts w:ascii="Myriad Pro" w:hAnsi="Myriad Pro"/>
          <w:color w:val="833C0B"/>
          <w:sz w:val="24"/>
          <w:szCs w:val="24"/>
          <w:lang w:eastAsia="ru-RU"/>
        </w:rPr>
      </w:pPr>
      <w:r w:rsidRPr="00771CB5">
        <w:rPr>
          <w:rFonts w:ascii="Myriad Pro" w:hAnsi="Myriad Pro"/>
          <w:color w:val="833C0B"/>
          <w:sz w:val="24"/>
          <w:szCs w:val="24"/>
          <w:lang w:eastAsia="ru-RU"/>
        </w:rPr>
        <w:t>Паспорт, договор аренды или иной документ в отношении места осуществления предпринимательской деятельности предоставляются в копиях (с оригиналом, для подтверждения соответствия оригиналу).</w:t>
      </w:r>
    </w:p>
    <w:p w:rsidR="00BC2EF7" w:rsidRPr="0066496F" w:rsidRDefault="00BC2EF7" w:rsidP="0066496F"/>
    <w:sectPr w:rsidR="00BC2EF7" w:rsidRPr="00664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F7" w:rsidRDefault="00BC2EF7" w:rsidP="00BC2EF7">
      <w:pPr>
        <w:spacing w:after="0"/>
      </w:pPr>
      <w:r>
        <w:separator/>
      </w:r>
    </w:p>
  </w:endnote>
  <w:endnote w:type="continuationSeparator" w:id="0">
    <w:p w:rsidR="00BC2EF7" w:rsidRDefault="00BC2EF7" w:rsidP="00BC2E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F7" w:rsidRDefault="00BC2EF7" w:rsidP="00BC2EF7">
      <w:pPr>
        <w:spacing w:after="0"/>
      </w:pPr>
      <w:r>
        <w:separator/>
      </w:r>
    </w:p>
  </w:footnote>
  <w:footnote w:type="continuationSeparator" w:id="0">
    <w:p w:rsidR="00BC2EF7" w:rsidRDefault="00BC2EF7" w:rsidP="00BC2EF7">
      <w:pPr>
        <w:spacing w:after="0"/>
      </w:pPr>
      <w:r>
        <w:continuationSeparator/>
      </w:r>
    </w:p>
  </w:footnote>
  <w:footnote w:id="1">
    <w:p w:rsidR="0066496F" w:rsidRPr="00771CB5" w:rsidRDefault="0066496F" w:rsidP="0066496F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r w:rsidRPr="00771CB5">
        <w:rPr>
          <w:lang w:val="ru-RU"/>
        </w:rPr>
        <w:t>соглашение, заключенное между гражданином и органом социальной защиты населения по месту жительства или месту пребывания гражданина и в соответствии с которым орган социальной защиты населения, обязуется оказать гражданину государственную социальную помощь, гражданин - реализовать мероприятия, предусмотренные программой социальной адаптации. Представляется копия указанного документа (вместе с оригиналом для подтверждения подлинности) либо нотариально удостоверенная копия.</w:t>
      </w:r>
    </w:p>
    <w:p w:rsidR="0066496F" w:rsidRPr="00771CB5" w:rsidRDefault="0066496F" w:rsidP="0066496F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86"/>
    <w:rsid w:val="0066496F"/>
    <w:rsid w:val="00BC2EF7"/>
    <w:rsid w:val="00C33B86"/>
    <w:rsid w:val="00DC1264"/>
    <w:rsid w:val="00F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6FFF2-B060-48E8-B4B8-80425D1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8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C33B86"/>
    <w:rPr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C33B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rsid w:val="00C33B86"/>
    <w:rPr>
      <w:vertAlign w:val="superscript"/>
    </w:rPr>
  </w:style>
  <w:style w:type="character" w:styleId="a6">
    <w:name w:val="Hyperlink"/>
    <w:uiPriority w:val="99"/>
    <w:unhideWhenUsed/>
    <w:rsid w:val="00C33B86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DC126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C1264"/>
    <w:rPr>
      <w:lang w:val="x-none" w:eastAsia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C126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DC126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26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ndmicro86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micro86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Татьяна Алексеевна</dc:creator>
  <cp:keywords/>
  <dc:description/>
  <cp:lastModifiedBy>Ларионова Татьяна Алексеевна</cp:lastModifiedBy>
  <cp:revision>4</cp:revision>
  <dcterms:created xsi:type="dcterms:W3CDTF">2023-12-20T13:17:00Z</dcterms:created>
  <dcterms:modified xsi:type="dcterms:W3CDTF">2024-09-11T05:12:00Z</dcterms:modified>
</cp:coreProperties>
</file>